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essunaspaziatura"/>
        <w:shd w:val="clear" w:color="auto" w:fill="FFFFFF"/>
        <w:jc w:val="both"/>
        <w:rPr/>
      </w:pPr>
      <w:r>
        <w:rPr>
          <w:rFonts w:eastAsia="Calibri" w:cs="Calibri"/>
          <w:b/>
          <w:bCs/>
          <w:sz w:val="28"/>
          <w:szCs w:val="28"/>
          <w:lang w:val="it-IT"/>
        </w:rPr>
        <w:t>SULL'UNITA' DEL PRESBITERIO E DELLA CHIESA CHE E' IN  VENEZIA</w:t>
      </w:r>
    </w:p>
    <w:p>
      <w:pPr>
        <w:pStyle w:val="Nessunaspaziatura"/>
        <w:shd w:val="clear" w:color="auto" w:fill="FFFFFF"/>
        <w:jc w:val="both"/>
        <w:rPr/>
      </w:pPr>
      <w:r>
        <w:rPr>
          <w:rFonts w:eastAsia="Calibri" w:cs="Calibri"/>
          <w:i/>
          <w:iCs/>
          <w:sz w:val="24"/>
          <w:szCs w:val="24"/>
          <w:lang w:val="it-IT"/>
        </w:rPr>
        <w:t>a cura di don Danilo Barlese</w:t>
      </w:r>
    </w:p>
    <w:p>
      <w:pPr>
        <w:pStyle w:val="Nessunaspaziatura"/>
        <w:shd w:val="clear" w:color="auto" w:fill="FFFFFF"/>
        <w:jc w:val="both"/>
        <w:rPr>
          <w:sz w:val="24"/>
          <w:szCs w:val="24"/>
        </w:rPr>
      </w:pPr>
      <w:r>
        <w:rPr>
          <w:sz w:val="26"/>
          <w:szCs w:val="26"/>
          <w:shd w:fill="FFFFFF" w:val="clear"/>
          <w:lang w:val="it-IT"/>
        </w:rPr>
        <w:t xml:space="preserve"> </w:t>
      </w:r>
      <w:r>
        <w:rPr>
          <w:rFonts w:eastAsia="Calibri" w:cs="Calibri"/>
          <w:i/>
          <w:iCs/>
          <w:sz w:val="26"/>
          <w:szCs w:val="26"/>
          <w:shd w:fill="FFFFFF" w:val="clear"/>
          <w:lang w:val="it-IT"/>
        </w:rPr>
        <w:t>“</w:t>
      </w:r>
      <w:r>
        <w:rPr>
          <w:rFonts w:eastAsia="Calibri" w:cs="Calibri"/>
          <w:i/>
          <w:iCs/>
          <w:sz w:val="26"/>
          <w:szCs w:val="26"/>
          <w:shd w:fill="FFFFFF" w:val="clear"/>
          <w:lang w:val="it-IT"/>
        </w:rPr>
        <w:t xml:space="preserve">Sono venuto per annunziare Cristo e porgerlo a tutti. […] Ma annunziare Cristo non è compito esclusivo del Vescovo, bensì di tutta la Chiesa che </w:t>
      </w:r>
      <w:r>
        <w:rPr>
          <w:rFonts w:eastAsia="Calibri" w:cs="Calibri"/>
          <w:b/>
          <w:bCs/>
          <w:i/>
          <w:iCs/>
          <w:sz w:val="26"/>
          <w:szCs w:val="26"/>
          <w:shd w:fill="FFFFFF" w:val="clear"/>
          <w:lang w:val="it-IT"/>
        </w:rPr>
        <w:t>noi insieme formiamo e insieme siamo.</w:t>
      </w:r>
      <w:r>
        <w:rPr>
          <w:rFonts w:eastAsia="Calibri" w:cs="Calibri"/>
          <w:i/>
          <w:iCs/>
          <w:sz w:val="26"/>
          <w:szCs w:val="26"/>
          <w:shd w:fill="FFFFFF" w:val="clear"/>
          <w:lang w:val="it-IT"/>
        </w:rPr>
        <w:t xml:space="preserve">” </w:t>
      </w:r>
      <w:r>
        <w:rPr>
          <w:sz w:val="26"/>
          <w:szCs w:val="26"/>
          <w:shd w:fill="FFFFFF" w:val="clear"/>
          <w:lang w:val="it-IT"/>
        </w:rPr>
        <w:t>ci disse il</w:t>
      </w:r>
      <w:r>
        <w:rPr>
          <w:rFonts w:eastAsia="Calibri" w:cs="Calibri"/>
          <w:i/>
          <w:iCs/>
          <w:sz w:val="26"/>
          <w:szCs w:val="26"/>
          <w:shd w:fill="FFFFFF" w:val="clear"/>
          <w:lang w:val="it-IT"/>
        </w:rPr>
        <w:t xml:space="preserve"> </w:t>
      </w:r>
      <w:r>
        <w:rPr>
          <w:sz w:val="26"/>
          <w:szCs w:val="26"/>
          <w:shd w:fill="FFFFFF" w:val="clear"/>
          <w:lang w:val="it-IT"/>
        </w:rPr>
        <w:t xml:space="preserve">giorno del suo ingresso il Patriarca Marco. </w:t>
      </w:r>
    </w:p>
    <w:p>
      <w:pPr>
        <w:pStyle w:val="Nessunaspaziatura"/>
        <w:shd w:val="clear" w:color="auto" w:fill="FFFFFF"/>
        <w:jc w:val="both"/>
        <w:rPr>
          <w:shd w:fill="FFFF00" w:val="clear"/>
        </w:rPr>
      </w:pPr>
      <w:r>
        <w:rPr>
          <w:sz w:val="26"/>
          <w:szCs w:val="26"/>
          <w:shd w:fill="FFFFFF" w:val="clear"/>
          <w:lang w:val="it-IT"/>
        </w:rPr>
        <w:t xml:space="preserve">E ci confidava “... </w:t>
      </w:r>
      <w:r>
        <w:rPr>
          <w:rFonts w:eastAsia="Calibri" w:cs="Calibri"/>
          <w:i/>
          <w:iCs/>
          <w:sz w:val="26"/>
          <w:szCs w:val="26"/>
          <w:shd w:fill="FFFFFF" w:val="clear"/>
          <w:lang w:val="it-IT"/>
        </w:rPr>
        <w:t xml:space="preserve">i frutti dello Spirito li  raccoglieremo soltanto </w:t>
      </w:r>
      <w:r>
        <w:rPr>
          <w:rFonts w:eastAsia="Calibri" w:cs="Calibri"/>
          <w:b/>
          <w:bCs/>
          <w:i/>
          <w:iCs/>
          <w:sz w:val="26"/>
          <w:szCs w:val="26"/>
          <w:shd w:fill="FFFFFF" w:val="clear"/>
          <w:lang w:val="it-IT"/>
        </w:rPr>
        <w:t xml:space="preserve">se invocati “insieme” </w:t>
      </w:r>
      <w:r>
        <w:rPr>
          <w:rFonts w:eastAsia="Calibri" w:cs="Calibri"/>
          <w:i/>
          <w:iCs/>
          <w:sz w:val="26"/>
          <w:szCs w:val="26"/>
          <w:shd w:fill="FFFFFF" w:val="clear"/>
          <w:lang w:val="it-IT"/>
        </w:rPr>
        <w:t xml:space="preserve">dalla Grazia nella preghiera, nell’ascolto della Parola di Dio, </w:t>
      </w:r>
      <w:r>
        <w:rPr>
          <w:rFonts w:eastAsia="Calibri" w:cs="Calibri"/>
          <w:b/>
          <w:bCs/>
          <w:i/>
          <w:iCs/>
          <w:sz w:val="26"/>
          <w:szCs w:val="26"/>
          <w:shd w:fill="FFFFFF" w:val="clear"/>
          <w:lang w:val="it-IT"/>
        </w:rPr>
        <w:t>con un paziente lavoro per custodire il dono della comunione e crescere nella Carità.”</w:t>
      </w:r>
    </w:p>
    <w:p>
      <w:pPr>
        <w:pStyle w:val="Nessunaspaziatura"/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  <w:shd w:fill="FFFFFF" w:val="clear"/>
          <w:lang w:val="it-IT"/>
        </w:rPr>
        <w:t>Scriveva in</w:t>
      </w:r>
      <w:r>
        <w:rPr>
          <w:rFonts w:eastAsia="Calibri" w:cs="Calibri"/>
          <w:i/>
          <w:iCs/>
          <w:sz w:val="26"/>
          <w:szCs w:val="26"/>
          <w:shd w:fill="FFFFFF" w:val="clear"/>
          <w:lang w:val="it-IT"/>
        </w:rPr>
        <w:t xml:space="preserve"> </w:t>
      </w:r>
      <w:r>
        <w:rPr>
          <w:rFonts w:eastAsia="Calibri" w:cs="Calibri"/>
          <w:b/>
          <w:bCs/>
          <w:sz w:val="26"/>
          <w:szCs w:val="26"/>
          <w:shd w:fill="FFFFFF" w:val="clear"/>
          <w:lang w:val="it-IT"/>
        </w:rPr>
        <w:t>“Chiesa di Venezia, comunità dei discepoli del Signore”</w:t>
      </w:r>
      <w:r>
        <w:rPr>
          <w:sz w:val="26"/>
          <w:szCs w:val="26"/>
          <w:shd w:fill="FFFFFF" w:val="clear"/>
          <w:lang w:val="it-IT"/>
        </w:rPr>
        <w:t xml:space="preserve">  (3/1981) :</w:t>
      </w:r>
    </w:p>
    <w:p>
      <w:pPr>
        <w:pStyle w:val="Nessunaspaziatura"/>
        <w:shd w:val="clear" w:color="auto" w:fill="FFFFFF"/>
        <w:jc w:val="both"/>
        <w:rPr>
          <w:shd w:fill="FFFF00" w:val="clear"/>
        </w:rPr>
      </w:pPr>
      <w:r>
        <w:rPr>
          <w:rFonts w:eastAsia="Calibri" w:cs="Calibri"/>
          <w:i/>
          <w:iCs/>
          <w:sz w:val="26"/>
          <w:szCs w:val="26"/>
          <w:shd w:fill="FFFFFF" w:val="clear"/>
          <w:lang w:val="it-IT"/>
        </w:rPr>
        <w:t>“</w:t>
      </w:r>
      <w:r>
        <w:rPr>
          <w:rFonts w:eastAsia="Calibri" w:cs="Calibri"/>
          <w:i/>
          <w:iCs/>
          <w:sz w:val="26"/>
          <w:szCs w:val="26"/>
          <w:shd w:fill="FFFFFF" w:val="clear"/>
          <w:lang w:val="it-IT"/>
        </w:rPr>
        <w:t xml:space="preserve">Non esiste un programma pastorale che sia capace di rinnovare lo Chiesa se non esprime un movimento di conversione … </w:t>
      </w:r>
      <w:r>
        <w:rPr>
          <w:rFonts w:eastAsia="Calibri" w:cs="Calibri"/>
          <w:b/>
          <w:bCs/>
          <w:i/>
          <w:iCs/>
          <w:sz w:val="26"/>
          <w:szCs w:val="26"/>
          <w:shd w:fill="FFFFFF" w:val="clear"/>
          <w:lang w:val="it-IT"/>
        </w:rPr>
        <w:t xml:space="preserve"> ritornando, individualmente e tutti insieme, alla grazia della viva Parola di Dio, </w:t>
      </w:r>
      <w:r>
        <w:rPr>
          <w:rFonts w:eastAsia="Calibri" w:cs="Calibri"/>
          <w:i/>
          <w:iCs/>
          <w:sz w:val="26"/>
          <w:szCs w:val="26"/>
          <w:shd w:fill="FFFFFF" w:val="clear"/>
          <w:lang w:val="it-IT"/>
        </w:rPr>
        <w:t>propostoci dalla Chiesa prima di tutto nella celebrazione dei santi misteri e a partire da essi.</w:t>
      </w:r>
    </w:p>
    <w:p>
      <w:pPr>
        <w:pStyle w:val="Nessunaspaziatura"/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  <w:shd w:fill="FFFFFF" w:val="clear"/>
          <w:lang w:val="it-IT"/>
        </w:rPr>
        <w:t>E rivolgendosi ai presbiteri:</w:t>
      </w:r>
    </w:p>
    <w:p>
      <w:pPr>
        <w:pStyle w:val="Nessunaspaziatura"/>
        <w:shd w:val="clear" w:color="auto" w:fill="FFFFFF"/>
        <w:jc w:val="both"/>
        <w:rPr>
          <w:rFonts w:ascii="Calibri" w:hAnsi="Calibri" w:eastAsia="Calibri" w:cs="Calibri"/>
          <w:b/>
          <w:b/>
          <w:bCs/>
          <w:i/>
          <w:i/>
          <w:iCs/>
          <w:sz w:val="24"/>
          <w:szCs w:val="24"/>
        </w:rPr>
      </w:pPr>
      <w:r>
        <w:rPr>
          <w:rFonts w:eastAsia="Calibri" w:cs="Calibri"/>
          <w:i/>
          <w:iCs/>
          <w:sz w:val="26"/>
          <w:szCs w:val="26"/>
          <w:shd w:fill="FFFFFF" w:val="clear"/>
          <w:lang w:val="it-IT"/>
        </w:rPr>
        <w:t>“</w:t>
      </w:r>
      <w:r>
        <w:rPr>
          <w:rFonts w:eastAsia="Calibri" w:cs="Calibri"/>
          <w:i/>
          <w:iCs/>
          <w:sz w:val="26"/>
          <w:szCs w:val="26"/>
          <w:shd w:fill="FFFFFF" w:val="clear"/>
          <w:lang w:val="it-IT"/>
        </w:rPr>
        <w:t>Dobbiamo trovare l</w:t>
      </w:r>
      <w:r>
        <w:rPr>
          <w:rFonts w:eastAsia="Calibri" w:cs="Calibri"/>
          <w:b/>
          <w:bCs/>
          <w:i/>
          <w:iCs/>
          <w:sz w:val="26"/>
          <w:szCs w:val="26"/>
          <w:shd w:fill="FFFFFF" w:val="clear"/>
          <w:lang w:val="it-IT"/>
        </w:rPr>
        <w:t>a nostra identità spirituale e pastorale come Presbiterio della Chiesa locale;</w:t>
      </w:r>
      <w:r>
        <w:rPr>
          <w:rFonts w:eastAsia="Calibri" w:cs="Calibri"/>
          <w:i/>
          <w:iCs/>
          <w:sz w:val="26"/>
          <w:szCs w:val="26"/>
          <w:shd w:fill="FFFFFF" w:val="clear"/>
          <w:lang w:val="it-IT"/>
        </w:rPr>
        <w:t xml:space="preserve"> dobbiamo riuscire a promuovere </w:t>
      </w:r>
      <w:r>
        <w:rPr>
          <w:rFonts w:eastAsia="Calibri" w:cs="Calibri"/>
          <w:b/>
          <w:bCs/>
          <w:i/>
          <w:iCs/>
          <w:sz w:val="26"/>
          <w:szCs w:val="26"/>
          <w:shd w:fill="FFFFFF" w:val="clear"/>
          <w:lang w:val="it-IT"/>
        </w:rPr>
        <w:t xml:space="preserve">una coscienza della spiritualità del Presbiterio </w:t>
      </w:r>
      <w:r>
        <w:rPr>
          <w:rFonts w:eastAsia="Calibri" w:cs="Calibri"/>
          <w:i/>
          <w:iCs/>
          <w:sz w:val="26"/>
          <w:szCs w:val="26"/>
          <w:shd w:fill="FFFFFF" w:val="clear"/>
          <w:lang w:val="it-IT"/>
        </w:rPr>
        <w:t xml:space="preserve">e individuare </w:t>
      </w:r>
      <w:r>
        <w:rPr>
          <w:rFonts w:eastAsia="Calibri" w:cs="Calibri"/>
          <w:b/>
          <w:bCs/>
          <w:i/>
          <w:iCs/>
          <w:sz w:val="26"/>
          <w:szCs w:val="26"/>
          <w:shd w:fill="FFFFFF" w:val="clear"/>
          <w:lang w:val="it-IT"/>
        </w:rPr>
        <w:t>modi concreti per viverla, in una fraternità calda, sincera e realista.</w:t>
      </w:r>
    </w:p>
    <w:p>
      <w:pPr>
        <w:pStyle w:val="Nessunaspaziatura"/>
        <w:shd w:val="clear" w:color="auto" w:fill="FFFFFF"/>
        <w:jc w:val="both"/>
        <w:rPr>
          <w:sz w:val="26"/>
          <w:szCs w:val="26"/>
        </w:rPr>
      </w:pPr>
      <w:r>
        <w:rPr>
          <w:rFonts w:eastAsia="Calibri" w:cs="Calibri"/>
          <w:i/>
          <w:iCs/>
          <w:sz w:val="26"/>
          <w:szCs w:val="26"/>
          <w:shd w:fill="FFFFFF" w:val="clear"/>
          <w:lang w:val="it-IT"/>
        </w:rPr>
        <w:t>“</w:t>
      </w:r>
      <w:r>
        <w:rPr>
          <w:rFonts w:eastAsia="Calibri" w:cs="Calibri"/>
          <w:i/>
          <w:iCs/>
          <w:sz w:val="26"/>
          <w:szCs w:val="26"/>
          <w:shd w:fill="FFFFFF" w:val="clear"/>
          <w:lang w:val="it-IT"/>
        </w:rPr>
        <w:t xml:space="preserve">Dobbiamo però anche muoverci lucidamente per articolare le nostre comunità in una più ricca ministerialità, </w:t>
      </w:r>
      <w:r>
        <w:rPr>
          <w:rFonts w:eastAsia="Calibri" w:cs="Calibri"/>
          <w:b/>
          <w:bCs/>
          <w:i/>
          <w:iCs/>
          <w:sz w:val="26"/>
          <w:szCs w:val="26"/>
          <w:shd w:fill="FFFFFF" w:val="clear"/>
          <w:lang w:val="it-IT"/>
        </w:rPr>
        <w:t>sì che emerga con maggiore forza e chiarezza la singolarità dei compiti e del ministero presbiterale in mezzo ad altri carismi e ministeri.</w:t>
      </w:r>
      <w:r>
        <w:rPr>
          <w:rFonts w:eastAsia="Calibri" w:cs="Calibri"/>
          <w:i/>
          <w:iCs/>
          <w:sz w:val="26"/>
          <w:szCs w:val="26"/>
          <w:shd w:fill="FFFFFF" w:val="clear"/>
          <w:lang w:val="it-IT"/>
        </w:rPr>
        <w:t xml:space="preserve"> Lo esige, peraltro, la dignità dei battezzati nella Chiesa e il rispetto dei doni di cui il Signore li arricchisce. Ma non facciamoci illusioni: una vera promozione della ministerialità battesimale non si avrà mai finchè noi - dovendo fare tutto - non troveremo il tempo </w:t>
      </w:r>
      <w:r>
        <w:rPr>
          <w:rFonts w:eastAsia="Calibri" w:cs="Calibri"/>
          <w:b/>
          <w:bCs/>
          <w:i/>
          <w:iCs/>
          <w:sz w:val="26"/>
          <w:szCs w:val="26"/>
          <w:shd w:fill="FFFFFF" w:val="clear"/>
          <w:lang w:val="it-IT"/>
        </w:rPr>
        <w:t>per dedicarci alla formazione dei discepoli del Signore, secondo Il progetto personale di ciascuno</w:t>
      </w:r>
      <w:r>
        <w:rPr>
          <w:rFonts w:eastAsia="Calibri" w:cs="Calibri"/>
          <w:b/>
          <w:bCs/>
          <w:sz w:val="26"/>
          <w:szCs w:val="26"/>
          <w:shd w:fill="FFFFFF" w:val="clear"/>
          <w:lang w:val="it-IT"/>
        </w:rPr>
        <w:t xml:space="preserve">. (dai num. 21-22) </w:t>
      </w:r>
      <w:r>
        <w:rPr>
          <w:sz w:val="26"/>
          <w:szCs w:val="26"/>
          <w:shd w:fill="FFFFFF" w:val="clear"/>
          <w:lang w:val="it-IT"/>
        </w:rPr>
        <w:t xml:space="preserve"> </w:t>
      </w:r>
      <w:r>
        <w:rPr>
          <w:rFonts w:eastAsia="Calibri" w:cs="Calibri"/>
          <w:b/>
          <w:bCs/>
          <w:i/>
          <w:iCs/>
          <w:sz w:val="26"/>
          <w:szCs w:val="26"/>
          <w:shd w:fill="FFFFFF" w:val="clear"/>
          <w:lang w:val="it-IT"/>
        </w:rPr>
        <w:t>“Non c'è miglior servizio alla Chiesa e al mondo che contribuire alla formazione di un laicato” responsabile”.</w:t>
      </w:r>
    </w:p>
    <w:p>
      <w:pPr>
        <w:pStyle w:val="Nessunaspaziatura"/>
        <w:shd w:val="clear" w:color="auto" w:fill="FFFFFF"/>
        <w:jc w:val="both"/>
        <w:rPr>
          <w:sz w:val="26"/>
          <w:szCs w:val="26"/>
          <w:shd w:fill="FFFFFF" w:val="clear"/>
        </w:rPr>
      </w:pPr>
      <w:r>
        <w:rPr>
          <w:rFonts w:eastAsia="Calibri" w:cs="Calibri"/>
          <w:i/>
          <w:iCs/>
          <w:sz w:val="26"/>
          <w:szCs w:val="26"/>
          <w:shd w:fill="FFFFFF" w:val="clear"/>
          <w:lang w:val="it-IT"/>
        </w:rPr>
        <w:t>“</w:t>
      </w:r>
      <w:r>
        <w:rPr>
          <w:rFonts w:eastAsia="Calibri" w:cs="Calibri"/>
          <w:i/>
          <w:iCs/>
          <w:sz w:val="26"/>
          <w:szCs w:val="26"/>
          <w:shd w:fill="FFFFFF" w:val="clear"/>
          <w:lang w:val="it-IT"/>
        </w:rPr>
        <w:t>I santi sono “la novità” che riscatta la Chiesa dalla vecchiezza. “ (n.33)</w:t>
      </w:r>
    </w:p>
    <w:p>
      <w:pPr>
        <w:pStyle w:val="Nessunaspaziatura"/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  <w:shd w:fill="FFFFFF" w:val="clear"/>
          <w:lang w:val="it-IT"/>
        </w:rPr>
        <w:t>Così nel “</w:t>
      </w:r>
      <w:r>
        <w:rPr>
          <w:rFonts w:eastAsia="Calibri" w:cs="Calibri"/>
          <w:b/>
          <w:bCs/>
          <w:sz w:val="26"/>
          <w:szCs w:val="26"/>
          <w:shd w:fill="FFFFFF" w:val="clear"/>
          <w:lang w:val="it-IT"/>
        </w:rPr>
        <w:t>IL GRANELLO DI SENAPA</w:t>
      </w:r>
      <w:r>
        <w:rPr>
          <w:sz w:val="26"/>
          <w:szCs w:val="26"/>
          <w:shd w:fill="FFFFFF" w:val="clear"/>
          <w:lang w:val="it-IT"/>
        </w:rPr>
        <w:t>”.(1990)</w:t>
      </w:r>
      <w:r>
        <w:rPr>
          <w:rFonts w:eastAsia="Calibri" w:cs="Calibri"/>
          <w:i/>
          <w:iCs/>
          <w:sz w:val="26"/>
          <w:szCs w:val="26"/>
          <w:shd w:fill="FFFFFF" w:val="clear"/>
          <w:lang w:val="it-IT"/>
        </w:rPr>
        <w:t xml:space="preserve">… </w:t>
      </w:r>
    </w:p>
    <w:p>
      <w:pPr>
        <w:pStyle w:val="Nessunaspaziatura"/>
        <w:shd w:val="clear" w:color="auto" w:fill="FFFFFF"/>
        <w:jc w:val="both"/>
        <w:rPr>
          <w:sz w:val="26"/>
          <w:szCs w:val="26"/>
        </w:rPr>
      </w:pPr>
      <w:r>
        <w:rPr>
          <w:rFonts w:eastAsia="Calibri" w:cs="Calibri"/>
          <w:i/>
          <w:iCs/>
          <w:sz w:val="26"/>
          <w:szCs w:val="26"/>
          <w:shd w:fill="FFFFFF" w:val="clear"/>
          <w:lang w:val="it-IT"/>
        </w:rPr>
        <w:t>“</w:t>
      </w:r>
      <w:r>
        <w:rPr>
          <w:rFonts w:eastAsia="Calibri" w:cs="Calibri"/>
          <w:i/>
          <w:iCs/>
          <w:sz w:val="26"/>
          <w:szCs w:val="26"/>
          <w:shd w:fill="FFFFFF" w:val="clear"/>
          <w:lang w:val="it-IT"/>
        </w:rPr>
        <w:t xml:space="preserve">Uno degli obiettivi fondamentali della Visita Pastorale è risultato quello di </w:t>
      </w:r>
      <w:r>
        <w:rPr>
          <w:rFonts w:eastAsia="Calibri" w:cs="Calibri"/>
          <w:b/>
          <w:bCs/>
          <w:i/>
          <w:iCs/>
          <w:sz w:val="26"/>
          <w:szCs w:val="26"/>
          <w:shd w:fill="FFFFFF" w:val="clear"/>
          <w:lang w:val="it-IT"/>
        </w:rPr>
        <w:t>ricomporre le diverse articolazioni della Diocesi nell’unica nostra Chiesa</w:t>
      </w:r>
      <w:r>
        <w:rPr>
          <w:rFonts w:eastAsia="Calibri" w:cs="Calibri"/>
          <w:i/>
          <w:iCs/>
          <w:sz w:val="26"/>
          <w:szCs w:val="26"/>
          <w:shd w:fill="FFFFFF" w:val="clear"/>
          <w:lang w:val="it-IT"/>
        </w:rPr>
        <w:t xml:space="preserve">, favorendo i dinamismi spirituali che la identificano e danno senso al “camminare insieme”. </w:t>
      </w:r>
      <w:r>
        <w:rPr>
          <w:sz w:val="26"/>
          <w:szCs w:val="26"/>
          <w:shd w:fill="FFFFFF" w:val="clear"/>
          <w:lang w:val="it-IT"/>
        </w:rPr>
        <w:t>(10)(110)</w:t>
      </w:r>
      <w:r>
        <w:rPr>
          <w:rFonts w:eastAsia="Calibri" w:cs="Calibri"/>
          <w:i/>
          <w:iCs/>
          <w:sz w:val="26"/>
          <w:szCs w:val="26"/>
          <w:shd w:fill="FFFFFF" w:val="clear"/>
          <w:lang w:val="it-IT"/>
        </w:rPr>
        <w:t xml:space="preserve"> […]</w:t>
      </w:r>
    </w:p>
    <w:p>
      <w:pPr>
        <w:pStyle w:val="Nessunaspaziatura"/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  <w:lang w:val="it-IT"/>
        </w:rPr>
        <w:t>In</w:t>
      </w:r>
      <w:r>
        <w:rPr>
          <w:b/>
          <w:bCs/>
          <w:sz w:val="26"/>
          <w:szCs w:val="26"/>
          <w:lang w:val="it-IT"/>
        </w:rPr>
        <w:t xml:space="preserve"> “La comunità cristiana in missione nell’Anno di Grazia del Signore”</w:t>
      </w:r>
      <w:r>
        <w:rPr>
          <w:sz w:val="26"/>
          <w:szCs w:val="26"/>
          <w:lang w:val="it-IT"/>
        </w:rPr>
        <w:t xml:space="preserve"> - Si legge:</w:t>
      </w:r>
    </w:p>
    <w:p>
      <w:pPr>
        <w:pStyle w:val="Nessunaspaziatura"/>
        <w:shd w:val="clear" w:color="auto" w:fill="FFFFFF"/>
        <w:jc w:val="both"/>
        <w:rPr>
          <w:sz w:val="26"/>
          <w:szCs w:val="26"/>
          <w:shd w:fill="FFFF00" w:val="clear"/>
        </w:rPr>
      </w:pPr>
      <w:r>
        <w:rPr>
          <w:sz w:val="26"/>
          <w:szCs w:val="26"/>
          <w:lang w:val="it-IT"/>
        </w:rPr>
        <w:t>(17)</w:t>
      </w:r>
      <w:r>
        <w:rPr>
          <w:i/>
          <w:iCs/>
          <w:sz w:val="26"/>
          <w:szCs w:val="26"/>
          <w:lang w:val="it-IT"/>
        </w:rPr>
        <w:t xml:space="preserve"> La promozione di un laicato responsabile e attivo ovviamente non è alternativa, anzi suppone un presbiterio che divenga sempre più consapevole e capace di leggere i segni dei tempi, per il ruolo necessario che esso ha nel “fare” l’Eucaristia, cuore e sorgente di vita della comunità, per il compito di riferimento autorevole nella predicazione e per le responsabilità di guida della comunità cristiana: funzioni che vengono esercitate nel legame con il Vescovo. </w:t>
      </w:r>
      <w:r>
        <w:rPr>
          <w:b/>
          <w:bCs/>
          <w:i/>
          <w:iCs/>
          <w:sz w:val="26"/>
          <w:szCs w:val="26"/>
          <w:lang w:val="it-IT"/>
        </w:rPr>
        <w:t>Nella comunità cristiana il ministero presbiterale e la vocazione/missione dei battezzati laici sono inscindibili: la loro reciprocità è condizione di vita.</w:t>
      </w:r>
    </w:p>
    <w:p>
      <w:pPr>
        <w:pStyle w:val="Nessunaspaziatura"/>
        <w:shd w:val="clear" w:color="auto" w:fill="FFFFFF"/>
        <w:jc w:val="both"/>
        <w:rPr>
          <w:shd w:fill="FFFF00" w:val="clear"/>
        </w:rPr>
      </w:pPr>
      <w:r>
        <w:rPr>
          <w:shd w:fill="FFFF00" w:val="clear"/>
        </w:rPr>
      </w:r>
    </w:p>
    <w:p>
      <w:pPr>
        <w:pStyle w:val="Nessunaspaziatura"/>
        <w:shd w:val="clear" w:color="auto" w:fill="FFFFFF"/>
        <w:spacing w:before="0" w:after="200"/>
        <w:jc w:val="both"/>
        <w:rPr/>
      </w:pPr>
      <w:r>
        <w:rPr>
          <w:sz w:val="26"/>
          <w:szCs w:val="26"/>
          <w:shd w:fill="FFFFFF" w:val="clear"/>
          <w:lang w:val="it-IT"/>
        </w:rPr>
        <w:t>Marco Cè nei dialoghi personali rivelava con diverse tonalità il suo essere innamorato di Cristo che poi risaltava nel modo con cui presiedeva la Liturgia e con cui trattava ciascuno, povero o potente che fosse. Hanno scritto di Lui : “ascoltava anche quando parlava”.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hd w:val="clear" w:color="auto" w:fill="FFFFFF"/>
      <w:tabs>
        <w:tab w:val="center" w:pos="4819" w:leader="none"/>
        <w:tab w:val="right" w:pos="9612" w:leader="none"/>
      </w:tabs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epidipagina"/>
      <w:shd w:fill="FFFFFF" w:val="clear"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lang w:val="it-IT" w:eastAsia="zh-CN" w:bidi="hi-IN"/>
      </w:rPr>
    </w:rPrDefault>
    <w:pPrDefault>
      <w:pPr>
        <w:widowControl/>
        <w:shd w:val="clear" w:color="auto" w:fill="auto"/>
        <w:suppressAutoHyphens w:val="false"/>
      </w:pPr>
    </w:pPrDefault>
  </w:docDefaults>
  <w:style w:type="paragraph" w:styleId="Normal" w:default="1">
    <w:name w:val="Normal"/>
    <w:qFormat/>
    <w:pPr>
      <w:keepNext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 w:color="00000A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CollegamentoInternet">
    <w:name w:val="Collegamento Internet"/>
    <w:rPr>
      <w:u w:val="single" w:color="00000A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Lucida Sans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qFormat/>
    <w:pPr>
      <w:keepNext/>
      <w:keepLines w:val="false"/>
      <w:pageBreakBefore w:val="false"/>
      <w:widowControl/>
      <w:pBdr/>
      <w:shd w:val="clear" w:color="auto" w:fill="auto"/>
      <w:tabs>
        <w:tab w:val="right" w:pos="9020" w:leader="none"/>
      </w:tabs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4"/>
      <w:sz w:val="24"/>
      <w:szCs w:val="24"/>
      <w:u w:val="none" w:color="00000A"/>
      <w:vertAlign w:val="baseline"/>
      <w:lang w:val="it-IT" w:eastAsia="zh-CN" w:bidi="hi-IN"/>
    </w:rPr>
  </w:style>
  <w:style w:type="paragraph" w:styleId="Pidipagina">
    <w:name w:val="Piè di pagina"/>
    <w:basedOn w:val="Normal"/>
    <w:pPr>
      <w:keepNext/>
      <w:keepLines w:val="false"/>
      <w:pageBreakBefore w:val="false"/>
      <w:widowControl/>
      <w:shd w:val="clear" w:color="auto" w:fill="auto"/>
      <w:tabs>
        <w:tab w:val="center" w:pos="4819" w:leader="none"/>
        <w:tab w:val="right" w:pos="9638" w:leader="none"/>
      </w:tabs>
      <w:suppressAutoHyphens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position w:val="0"/>
      <w:sz w:val="22"/>
      <w:sz w:val="22"/>
      <w:szCs w:val="22"/>
      <w:u w:val="none" w:color="000000"/>
      <w:vertAlign w:val="baseline"/>
      <w:lang w:val="it-IT"/>
    </w:rPr>
  </w:style>
  <w:style w:type="paragraph" w:styleId="Nessunaspaziatura">
    <w:name w:val="Nessuna spaziatura"/>
    <w:qFormat/>
    <w:pPr>
      <w:keepNext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76" w:before="0" w:after="200"/>
      <w:ind w:left="0" w:right="0" w:hanging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 w:color="000000"/>
      <w:vertAlign w:val="baseline"/>
      <w:lang w:val="it-IT" w:eastAsia="zh-CN" w:bidi="hi-IN"/>
    </w:rPr>
  </w:style>
  <w:style w:type="paragraph" w:styleId="Intestazione">
    <w:name w:val="Intestazione"/>
    <w:basedOn w:val="Normal"/>
    <w:pPr/>
    <w:rPr/>
  </w:style>
  <w:style w:type="numbering" w:styleId="NoList" w:default="1">
    <w:name w:val="No List"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LibreOffice/4.4.3.2$Windows_x86 LibreOffice_project/88805f81e9fe61362df02b9941de8e38a9b5fd16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it-IT</dc:language>
  <cp:revision>0</cp:revision>
</cp:coreProperties>
</file>